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240" w:line="520" w:lineRule="exact"/>
        <w:jc w:val="center"/>
        <w:rPr>
          <w:rFonts w:hint="eastAsia" w:ascii="仿宋" w:hAnsi="仿宋" w:eastAsia="仿宋"/>
          <w:color w:val="000000"/>
          <w:sz w:val="30"/>
          <w:szCs w:val="30"/>
        </w:rPr>
      </w:pPr>
      <w:bookmarkStart w:id="0" w:name="_GoBack"/>
      <w:r>
        <w:rPr>
          <w:rFonts w:hint="eastAsia" w:ascii="仿宋" w:hAnsi="仿宋" w:eastAsia="仿宋"/>
          <w:color w:val="000000"/>
          <w:sz w:val="30"/>
          <w:szCs w:val="30"/>
        </w:rPr>
        <w:t>环境消毒项目需求</w:t>
      </w:r>
    </w:p>
    <w:bookmarkEnd w:id="0"/>
    <w:p>
      <w:pPr>
        <w:tabs>
          <w:tab w:val="left" w:pos="540"/>
        </w:tabs>
        <w:spacing w:line="300" w:lineRule="exact"/>
        <w:ind w:firstLine="480" w:firstLineChars="200"/>
        <w:rPr>
          <w:rFonts w:hint="eastAsia" w:ascii="黑体" w:hAnsi="黑体" w:eastAsia="黑体"/>
          <w:color w:val="000000"/>
          <w:sz w:val="24"/>
        </w:rPr>
      </w:pPr>
      <w:r>
        <w:rPr>
          <w:rFonts w:hint="eastAsia" w:ascii="黑体" w:hAnsi="黑体" w:eastAsia="黑体"/>
          <w:color w:val="000000"/>
          <w:sz w:val="24"/>
        </w:rPr>
        <w:t>一</w:t>
      </w:r>
      <w:r>
        <w:rPr>
          <w:rFonts w:ascii="黑体" w:hAnsi="黑体" w:eastAsia="黑体"/>
          <w:color w:val="000000"/>
          <w:sz w:val="24"/>
        </w:rPr>
        <w:t>、</w:t>
      </w:r>
      <w:r>
        <w:rPr>
          <w:rFonts w:hint="eastAsia" w:ascii="黑体" w:hAnsi="黑体" w:eastAsia="黑体"/>
          <w:color w:val="000000"/>
          <w:sz w:val="24"/>
        </w:rPr>
        <w:t>技术要求</w:t>
      </w:r>
    </w:p>
    <w:p>
      <w:pPr>
        <w:spacing w:line="300" w:lineRule="exact"/>
        <w:ind w:firstLine="480" w:firstLineChars="200"/>
        <w:rPr>
          <w:rFonts w:hint="eastAsia" w:ascii="仿宋" w:hAnsi="仿宋" w:eastAsia="仿宋" w:cs="宋体"/>
          <w:color w:val="000000"/>
          <w:kern w:val="0"/>
          <w:sz w:val="24"/>
        </w:rPr>
      </w:pPr>
      <w:r>
        <w:rPr>
          <w:rFonts w:hint="eastAsia" w:ascii="仿宋" w:hAnsi="仿宋" w:eastAsia="仿宋" w:cs="宋体"/>
          <w:color w:val="000000"/>
          <w:kern w:val="0"/>
          <w:sz w:val="24"/>
        </w:rPr>
        <w:t>本项目拟确定2家专业消杀机构，对园（镇）因新冠肺炎导致疫点等场所开展终末消杀和预防消杀等工作，总费用控制在50万元内。</w:t>
      </w:r>
    </w:p>
    <w:p>
      <w:pPr>
        <w:spacing w:line="300" w:lineRule="exact"/>
        <w:ind w:firstLine="480" w:firstLineChars="200"/>
        <w:rPr>
          <w:rFonts w:hint="eastAsia" w:ascii="仿宋" w:hAnsi="仿宋" w:eastAsia="仿宋" w:cs="宋体"/>
          <w:color w:val="000000"/>
          <w:kern w:val="0"/>
          <w:sz w:val="24"/>
        </w:rPr>
      </w:pPr>
      <w:r>
        <w:rPr>
          <w:rFonts w:hint="eastAsia" w:ascii="仿宋" w:hAnsi="仿宋" w:eastAsia="仿宋" w:cs="宋体"/>
          <w:color w:val="000000"/>
          <w:kern w:val="0"/>
          <w:sz w:val="24"/>
        </w:rPr>
        <w:t>1.服务范围</w:t>
      </w:r>
    </w:p>
    <w:p>
      <w:pPr>
        <w:spacing w:line="300" w:lineRule="exact"/>
        <w:ind w:firstLine="480" w:firstLineChars="200"/>
        <w:rPr>
          <w:rFonts w:hint="eastAsia" w:ascii="仿宋" w:hAnsi="仿宋" w:eastAsia="仿宋" w:cs="宋体"/>
          <w:color w:val="000000"/>
          <w:kern w:val="0"/>
          <w:sz w:val="24"/>
        </w:rPr>
      </w:pPr>
      <w:r>
        <w:rPr>
          <w:rFonts w:hint="eastAsia" w:ascii="仿宋" w:hAnsi="仿宋" w:eastAsia="仿宋" w:cs="宋体"/>
          <w:color w:val="000000"/>
          <w:kern w:val="0"/>
          <w:sz w:val="24"/>
        </w:rPr>
        <w:t>按照国务院应对新型冠机病毒肺炎疫情联防联控机制综合组《关于印发新型冠状病毒肺炎防控方案（第八版）的通知》（联防联控机制综发〔2021〕51号)、《消毒技术规范(2002版)》等要求，负责冶金工业园（锦丰镇）区域内因新冠肺炎导致疫点等场所的终末消杀和预防消杀等工作。</w:t>
      </w:r>
    </w:p>
    <w:p>
      <w:pPr>
        <w:spacing w:line="300" w:lineRule="exact"/>
        <w:ind w:firstLine="480" w:firstLineChars="200"/>
        <w:rPr>
          <w:rFonts w:hint="eastAsia" w:ascii="仿宋" w:hAnsi="仿宋" w:eastAsia="仿宋" w:cs="宋体"/>
          <w:color w:val="000000"/>
          <w:kern w:val="0"/>
          <w:sz w:val="24"/>
        </w:rPr>
      </w:pPr>
      <w:r>
        <w:rPr>
          <w:rFonts w:hint="eastAsia" w:ascii="仿宋" w:hAnsi="仿宋" w:eastAsia="仿宋" w:cs="宋体"/>
          <w:color w:val="000000"/>
          <w:kern w:val="0"/>
          <w:sz w:val="24"/>
        </w:rPr>
        <w:t>2.服务要求</w:t>
      </w:r>
    </w:p>
    <w:p>
      <w:pPr>
        <w:spacing w:line="300" w:lineRule="exact"/>
        <w:ind w:firstLine="480" w:firstLineChars="200"/>
        <w:rPr>
          <w:rFonts w:hint="eastAsia" w:ascii="仿宋" w:hAnsi="仿宋" w:eastAsia="仿宋" w:cs="宋体"/>
          <w:i/>
          <w:color w:val="000000"/>
          <w:kern w:val="0"/>
          <w:sz w:val="24"/>
          <w:u w:val="single"/>
        </w:rPr>
      </w:pPr>
      <w:r>
        <w:rPr>
          <w:rFonts w:hint="eastAsia" w:ascii="仿宋" w:hAnsi="仿宋" w:eastAsia="仿宋" w:cs="宋体"/>
          <w:i/>
          <w:color w:val="000000"/>
          <w:kern w:val="0"/>
          <w:sz w:val="24"/>
          <w:u w:val="single"/>
        </w:rPr>
        <w:t>(1)供应商应组建专业技术团队，根据相关规范和要求完成终末消杀和预防消杀等工作。</w:t>
      </w:r>
    </w:p>
    <w:p>
      <w:pPr>
        <w:spacing w:line="300" w:lineRule="exact"/>
        <w:ind w:firstLine="480" w:firstLineChars="200"/>
        <w:rPr>
          <w:rFonts w:hint="eastAsia" w:ascii="仿宋" w:hAnsi="仿宋" w:eastAsia="仿宋" w:cs="宋体"/>
          <w:i/>
          <w:color w:val="000000"/>
          <w:kern w:val="0"/>
          <w:sz w:val="24"/>
          <w:u w:val="single"/>
        </w:rPr>
      </w:pPr>
      <w:r>
        <w:rPr>
          <w:rFonts w:hint="eastAsia" w:ascii="仿宋" w:hAnsi="仿宋" w:eastAsia="仿宋" w:cs="宋体"/>
          <w:i/>
          <w:color w:val="000000"/>
          <w:kern w:val="0"/>
          <w:sz w:val="24"/>
          <w:u w:val="single"/>
        </w:rPr>
        <w:t>(2)供应商根据采购人的具体要求开展服务工作，并对采购人负责；完成指定项目后，应按采购人的要求出具相关书面材料，经采购人审核后作为结算凭据。</w:t>
      </w:r>
    </w:p>
    <w:p>
      <w:pPr>
        <w:spacing w:line="300" w:lineRule="exact"/>
        <w:ind w:firstLine="480" w:firstLineChars="200"/>
        <w:rPr>
          <w:rFonts w:hint="eastAsia" w:ascii="仿宋" w:hAnsi="仿宋" w:eastAsia="仿宋" w:cs="宋体"/>
          <w:i/>
          <w:color w:val="000000"/>
          <w:kern w:val="0"/>
          <w:sz w:val="24"/>
          <w:u w:val="single"/>
        </w:rPr>
      </w:pPr>
      <w:r>
        <w:rPr>
          <w:rFonts w:hint="eastAsia" w:ascii="仿宋" w:hAnsi="仿宋" w:eastAsia="仿宋" w:cs="宋体"/>
          <w:i/>
          <w:color w:val="000000"/>
          <w:kern w:val="0"/>
          <w:sz w:val="24"/>
          <w:u w:val="single"/>
        </w:rPr>
        <w:t>(3)服务单位应确保每天的处置能力不低于5000平方米。</w:t>
      </w:r>
    </w:p>
    <w:p>
      <w:pPr>
        <w:spacing w:line="300" w:lineRule="exact"/>
        <w:ind w:firstLine="480" w:firstLineChars="200"/>
        <w:rPr>
          <w:rFonts w:hint="eastAsia" w:ascii="仿宋" w:hAnsi="仿宋" w:eastAsia="仿宋" w:cs="宋体"/>
          <w:i/>
          <w:color w:val="000000"/>
          <w:kern w:val="0"/>
          <w:sz w:val="24"/>
          <w:u w:val="single"/>
        </w:rPr>
      </w:pPr>
      <w:r>
        <w:rPr>
          <w:rFonts w:hint="eastAsia" w:ascii="仿宋" w:hAnsi="仿宋" w:eastAsia="仿宋" w:cs="宋体"/>
          <w:i/>
          <w:color w:val="000000"/>
          <w:kern w:val="0"/>
          <w:sz w:val="24"/>
          <w:u w:val="single"/>
        </w:rPr>
        <w:t>(4)相关工作人员应取得对应工作资质，经过岗前培训并考核合格，熟练掌握工作标准及个人防护技能，全程接种新冠疫苗，满足加强针接种要求还应接种加强针。</w:t>
      </w:r>
    </w:p>
    <w:p>
      <w:pPr>
        <w:spacing w:line="300" w:lineRule="exact"/>
        <w:ind w:firstLine="480" w:firstLineChars="200"/>
        <w:rPr>
          <w:rFonts w:hint="eastAsia" w:ascii="仿宋" w:hAnsi="仿宋" w:eastAsia="仿宋" w:cs="宋体"/>
          <w:i/>
          <w:color w:val="000000"/>
          <w:kern w:val="0"/>
          <w:sz w:val="24"/>
          <w:u w:val="single"/>
        </w:rPr>
      </w:pPr>
      <w:r>
        <w:rPr>
          <w:rFonts w:hint="eastAsia" w:ascii="仿宋" w:hAnsi="仿宋" w:eastAsia="仿宋" w:cs="宋体"/>
          <w:i/>
          <w:color w:val="000000"/>
          <w:kern w:val="0"/>
          <w:sz w:val="24"/>
          <w:u w:val="single"/>
        </w:rPr>
        <w:t>(5)消杀人员的个人防护用品、消杀器械、消毒剂由中标供应商负责提供，费用包含在投标报价内。</w:t>
      </w:r>
    </w:p>
    <w:p>
      <w:pPr>
        <w:spacing w:line="300" w:lineRule="exact"/>
        <w:ind w:firstLine="480" w:firstLineChars="200"/>
        <w:rPr>
          <w:rFonts w:hint="eastAsia" w:ascii="仿宋" w:hAnsi="仿宋" w:eastAsia="仿宋" w:cs="宋体"/>
          <w:i/>
          <w:color w:val="000000"/>
          <w:kern w:val="0"/>
          <w:sz w:val="24"/>
          <w:u w:val="single"/>
        </w:rPr>
      </w:pPr>
      <w:r>
        <w:rPr>
          <w:rFonts w:hint="eastAsia" w:ascii="仿宋" w:hAnsi="仿宋" w:eastAsia="仿宋" w:cs="宋体"/>
          <w:i/>
          <w:color w:val="000000"/>
          <w:kern w:val="0"/>
          <w:sz w:val="24"/>
          <w:u w:val="single"/>
        </w:rPr>
        <w:t>(6)供应商须对采购人提供的数据、材料等履行保密义务，如发现供应商有泄密行为，采购人有权解除合同并追究其相关责任。</w:t>
      </w:r>
    </w:p>
    <w:p>
      <w:pPr>
        <w:spacing w:line="300" w:lineRule="exact"/>
        <w:ind w:firstLine="480" w:firstLineChars="200"/>
        <w:rPr>
          <w:rFonts w:hint="eastAsia" w:ascii="仿宋" w:hAnsi="仿宋" w:eastAsia="仿宋" w:cs="宋体"/>
          <w:i/>
          <w:color w:val="000000"/>
          <w:kern w:val="0"/>
          <w:sz w:val="24"/>
          <w:u w:val="single"/>
        </w:rPr>
      </w:pPr>
      <w:r>
        <w:rPr>
          <w:rFonts w:hint="eastAsia" w:ascii="仿宋" w:hAnsi="仿宋" w:eastAsia="仿宋" w:cs="宋体"/>
          <w:i/>
          <w:color w:val="000000"/>
          <w:kern w:val="0"/>
          <w:sz w:val="24"/>
          <w:u w:val="single"/>
        </w:rPr>
        <w:t>(7)如供应商出现弄虚作假行为的，采购人有权解除合同并追究其相关责任。</w:t>
      </w:r>
    </w:p>
    <w:p>
      <w:pPr>
        <w:spacing w:line="300" w:lineRule="exact"/>
        <w:ind w:firstLine="480" w:firstLineChars="200"/>
        <w:rPr>
          <w:rFonts w:hint="eastAsia" w:ascii="仿宋" w:hAnsi="仿宋" w:eastAsia="仿宋" w:cs="宋体"/>
          <w:color w:val="000000"/>
          <w:kern w:val="0"/>
          <w:sz w:val="24"/>
        </w:rPr>
      </w:pPr>
      <w:r>
        <w:rPr>
          <w:rFonts w:hint="eastAsia" w:ascii="仿宋" w:hAnsi="仿宋" w:eastAsia="仿宋" w:cs="宋体"/>
          <w:color w:val="000000"/>
          <w:kern w:val="0"/>
          <w:sz w:val="24"/>
        </w:rPr>
        <w:t>3.其他说明</w:t>
      </w:r>
    </w:p>
    <w:p>
      <w:pPr>
        <w:spacing w:line="300" w:lineRule="exact"/>
        <w:ind w:firstLine="480" w:firstLineChars="200"/>
        <w:rPr>
          <w:rFonts w:hint="eastAsia" w:ascii="仿宋" w:hAnsi="仿宋" w:eastAsia="仿宋" w:cs="宋体"/>
          <w:i/>
          <w:color w:val="000000"/>
          <w:kern w:val="0"/>
          <w:sz w:val="24"/>
          <w:u w:val="single"/>
        </w:rPr>
      </w:pPr>
      <w:r>
        <w:rPr>
          <w:rFonts w:hint="eastAsia" w:ascii="仿宋" w:hAnsi="仿宋" w:eastAsia="仿宋" w:cs="宋体"/>
          <w:i/>
          <w:color w:val="000000"/>
          <w:kern w:val="0"/>
          <w:sz w:val="24"/>
          <w:u w:val="single"/>
        </w:rPr>
        <w:t>(1)投标人必须同时对标段一、标段二进行报价。若投标人只对其中一个标段进行选择性报价，则作无效报价处理且取消标段的评标资格。中标顺序按已确定的标段顺序逐个确定，每个标段的最高得分者为该标段的中标候选人。每个投标人最多可中一个标段，中满一个标段后将自动失去剩余标段的中标资格并且由该标段的综合评分由高到低排名次高的投标人获得中标资格。</w:t>
      </w:r>
    </w:p>
    <w:p>
      <w:pPr>
        <w:spacing w:line="300" w:lineRule="exact"/>
        <w:ind w:firstLine="480" w:firstLineChars="200"/>
        <w:rPr>
          <w:rFonts w:hint="eastAsia" w:ascii="仿宋" w:hAnsi="仿宋" w:eastAsia="仿宋" w:cs="宋体"/>
          <w:color w:val="000000"/>
          <w:kern w:val="0"/>
          <w:sz w:val="24"/>
        </w:rPr>
      </w:pPr>
      <w:r>
        <w:rPr>
          <w:rFonts w:hint="eastAsia" w:ascii="仿宋" w:hAnsi="仿宋" w:eastAsia="仿宋" w:cs="宋体"/>
          <w:color w:val="000000"/>
          <w:kern w:val="0"/>
          <w:sz w:val="24"/>
        </w:rPr>
        <w:t>(2)进入每个标段评审的实质性响应且具有得标权的供应商不得少于三家，如不足三家，应认定该标段采购失败。已递交某标段投标文件且实质性响应采购需求，但已在前期各标段评审中获得了采购文件规定的得标上限数的供应商，不再具有该标段的得标权，不应计入该标段的实质性响应供应商数量内。</w:t>
      </w:r>
    </w:p>
    <w:p>
      <w:pPr>
        <w:spacing w:line="300" w:lineRule="exact"/>
        <w:ind w:firstLine="480" w:firstLineChars="200"/>
        <w:rPr>
          <w:rFonts w:hint="eastAsia" w:ascii="仿宋" w:hAnsi="仿宋" w:eastAsia="仿宋" w:cs="宋体"/>
          <w:color w:val="000000"/>
          <w:kern w:val="0"/>
          <w:sz w:val="24"/>
        </w:rPr>
      </w:pPr>
      <w:r>
        <w:rPr>
          <w:rFonts w:hint="eastAsia" w:ascii="仿宋" w:hAnsi="仿宋" w:eastAsia="仿宋" w:cs="宋体"/>
          <w:color w:val="000000"/>
          <w:kern w:val="0"/>
          <w:sz w:val="24"/>
        </w:rPr>
        <w:t>(3)中标人需按采购人要求的进度开展工作，若中标人的工作进度明显落后且影响整体项目进度的，采购人有权将部分任务分派给其他中标人，分派任务按照实际承担工作的中标人的中标价格结算。</w:t>
      </w:r>
    </w:p>
    <w:p>
      <w:pPr>
        <w:spacing w:line="300" w:lineRule="exact"/>
        <w:ind w:firstLine="480" w:firstLineChars="200"/>
        <w:rPr>
          <w:rFonts w:hint="eastAsia" w:ascii="仿宋" w:hAnsi="仿宋" w:eastAsia="仿宋" w:cs="宋体"/>
          <w:color w:val="000000"/>
          <w:kern w:val="0"/>
          <w:sz w:val="24"/>
        </w:rPr>
      </w:pPr>
      <w:r>
        <w:rPr>
          <w:rFonts w:hint="eastAsia" w:ascii="仿宋" w:hAnsi="仿宋" w:eastAsia="仿宋" w:cs="宋体"/>
          <w:color w:val="000000"/>
          <w:kern w:val="0"/>
          <w:sz w:val="24"/>
        </w:rPr>
        <w:t>(4)根据《关于印发中小企业划型标准规定的通知》（工信部联企业〔2011〕300号）规定，本项目适用的行业：其他未列明行业。</w:t>
      </w:r>
    </w:p>
    <w:p>
      <w:pPr>
        <w:spacing w:line="300" w:lineRule="exact"/>
        <w:ind w:firstLine="480" w:firstLineChars="200"/>
        <w:rPr>
          <w:rFonts w:hint="eastAsia" w:ascii="黑体" w:hAnsi="黑体" w:eastAsia="黑体" w:cs="宋体"/>
          <w:color w:val="000000"/>
          <w:kern w:val="0"/>
          <w:sz w:val="24"/>
        </w:rPr>
      </w:pPr>
      <w:r>
        <w:rPr>
          <w:rFonts w:hint="eastAsia" w:ascii="黑体" w:hAnsi="黑体" w:eastAsia="黑体" w:cs="宋体"/>
          <w:color w:val="000000"/>
          <w:kern w:val="0"/>
          <w:sz w:val="24"/>
        </w:rPr>
        <w:t>二、商务条款</w:t>
      </w:r>
    </w:p>
    <w:p>
      <w:pPr>
        <w:spacing w:line="300" w:lineRule="exact"/>
        <w:ind w:firstLine="482" w:firstLineChars="200"/>
        <w:rPr>
          <w:rFonts w:hint="eastAsia" w:ascii="仿宋" w:hAnsi="仿宋" w:eastAsia="仿宋" w:cs="宋体"/>
          <w:color w:val="000000"/>
          <w:kern w:val="0"/>
          <w:sz w:val="24"/>
        </w:rPr>
      </w:pPr>
      <w:r>
        <w:rPr>
          <w:rFonts w:ascii="仿宋" w:hAnsi="仿宋" w:eastAsia="仿宋" w:cs="宋体"/>
          <w:b/>
          <w:color w:val="000000"/>
          <w:kern w:val="0"/>
          <w:sz w:val="24"/>
        </w:rPr>
        <w:t>1</w:t>
      </w:r>
      <w:r>
        <w:rPr>
          <w:rFonts w:hint="eastAsia" w:ascii="仿宋" w:hAnsi="仿宋" w:eastAsia="仿宋" w:cs="宋体"/>
          <w:b/>
          <w:color w:val="000000"/>
          <w:kern w:val="0"/>
          <w:sz w:val="24"/>
        </w:rPr>
        <w:t>.服务期限：</w:t>
      </w:r>
      <w:r>
        <w:rPr>
          <w:rFonts w:hint="eastAsia" w:ascii="仿宋" w:hAnsi="仿宋" w:eastAsia="仿宋" w:cs="宋体"/>
          <w:color w:val="000000"/>
          <w:kern w:val="0"/>
          <w:sz w:val="24"/>
        </w:rPr>
        <w:t>具体以采购人安排为准。</w:t>
      </w:r>
    </w:p>
    <w:p>
      <w:pPr>
        <w:spacing w:line="300" w:lineRule="exact"/>
        <w:ind w:firstLine="482" w:firstLineChars="200"/>
        <w:rPr>
          <w:rFonts w:hint="eastAsia" w:ascii="仿宋" w:hAnsi="仿宋" w:eastAsia="仿宋" w:cs="宋体"/>
          <w:b/>
          <w:color w:val="000000"/>
          <w:kern w:val="0"/>
          <w:sz w:val="24"/>
        </w:rPr>
      </w:pPr>
      <w:r>
        <w:rPr>
          <w:rFonts w:hint="eastAsia" w:ascii="仿宋" w:hAnsi="仿宋" w:eastAsia="仿宋" w:cs="宋体"/>
          <w:b/>
          <w:color w:val="000000"/>
          <w:kern w:val="0"/>
          <w:sz w:val="24"/>
        </w:rPr>
        <w:t>2.款项支付</w:t>
      </w:r>
    </w:p>
    <w:p>
      <w:pPr>
        <w:spacing w:line="300" w:lineRule="exact"/>
        <w:ind w:firstLine="480" w:firstLineChars="200"/>
        <w:rPr>
          <w:rFonts w:hint="eastAsia" w:ascii="仿宋" w:hAnsi="仿宋" w:eastAsia="仿宋" w:cs="宋体"/>
          <w:color w:val="000000"/>
          <w:kern w:val="0"/>
          <w:sz w:val="24"/>
        </w:rPr>
      </w:pPr>
      <w:r>
        <w:rPr>
          <w:rFonts w:hint="eastAsia" w:ascii="仿宋" w:hAnsi="仿宋" w:eastAsia="仿宋" w:cs="宋体"/>
          <w:color w:val="000000"/>
          <w:kern w:val="0"/>
          <w:sz w:val="24"/>
        </w:rPr>
        <w:t>2.1结付程序</w:t>
      </w:r>
    </w:p>
    <w:p>
      <w:pPr>
        <w:spacing w:line="300" w:lineRule="exact"/>
        <w:ind w:firstLine="480" w:firstLineChars="200"/>
        <w:rPr>
          <w:rFonts w:hint="eastAsia" w:ascii="仿宋" w:hAnsi="仿宋" w:eastAsia="仿宋" w:cs="宋体"/>
          <w:color w:val="000000"/>
          <w:kern w:val="0"/>
          <w:sz w:val="24"/>
        </w:rPr>
      </w:pPr>
      <w:r>
        <w:rPr>
          <w:rFonts w:hint="eastAsia" w:ascii="仿宋" w:hAnsi="仿宋" w:eastAsia="仿宋" w:cs="宋体"/>
          <w:color w:val="000000"/>
          <w:kern w:val="0"/>
          <w:sz w:val="24"/>
        </w:rPr>
        <w:t>供应商按合同内容合格地履行服务义务后，按实际消杀的建筑面积和成交单价结算服务费用，由采购单位按相关规定办理款项结算手续。</w:t>
      </w:r>
    </w:p>
    <w:p>
      <w:pPr>
        <w:spacing w:line="300" w:lineRule="exact"/>
        <w:ind w:firstLine="480" w:firstLineChars="200"/>
        <w:rPr>
          <w:rFonts w:hint="eastAsia" w:ascii="仿宋" w:hAnsi="仿宋" w:eastAsia="仿宋" w:cs="宋体"/>
          <w:color w:val="000000"/>
          <w:kern w:val="0"/>
          <w:sz w:val="24"/>
        </w:rPr>
      </w:pPr>
      <w:r>
        <w:rPr>
          <w:rFonts w:hint="eastAsia" w:ascii="仿宋" w:hAnsi="仿宋" w:eastAsia="仿宋" w:cs="宋体"/>
          <w:color w:val="000000"/>
          <w:kern w:val="0"/>
          <w:sz w:val="24"/>
        </w:rPr>
        <w:t>2.2结付方式</w:t>
      </w:r>
    </w:p>
    <w:p>
      <w:pPr>
        <w:spacing w:line="300" w:lineRule="exact"/>
        <w:ind w:firstLine="480" w:firstLineChars="200"/>
        <w:rPr>
          <w:rFonts w:hint="eastAsia" w:ascii="仿宋" w:hAnsi="仿宋" w:eastAsia="仿宋" w:cs="宋体"/>
          <w:color w:val="000000"/>
          <w:kern w:val="0"/>
          <w:sz w:val="24"/>
        </w:rPr>
      </w:pPr>
      <w:r>
        <w:rPr>
          <w:rFonts w:hint="eastAsia" w:ascii="仿宋" w:hAnsi="仿宋" w:eastAsia="仿宋" w:cs="宋体"/>
          <w:color w:val="000000"/>
          <w:kern w:val="0"/>
          <w:sz w:val="24"/>
        </w:rPr>
        <w:t>单项工作完成经采购人验收合格后十五个工作日内支付该项目所对应服务费用的80%，完成全部服务工作后一次性付清全部余款。</w:t>
      </w:r>
    </w:p>
    <w:p>
      <w:pPr>
        <w:spacing w:line="300" w:lineRule="exact"/>
        <w:ind w:firstLine="482" w:firstLineChars="200"/>
        <w:rPr>
          <w:rFonts w:hint="eastAsia" w:ascii="仿宋" w:hAnsi="仿宋" w:eastAsia="仿宋" w:cs="宋体"/>
          <w:color w:val="000000"/>
          <w:kern w:val="0"/>
          <w:sz w:val="24"/>
        </w:rPr>
      </w:pPr>
      <w:r>
        <w:rPr>
          <w:rFonts w:hint="eastAsia" w:ascii="仿宋" w:hAnsi="仿宋" w:eastAsia="仿宋" w:cs="宋体"/>
          <w:b/>
          <w:color w:val="000000"/>
          <w:kern w:val="0"/>
          <w:sz w:val="24"/>
        </w:rPr>
        <w:t>3.投标货币</w:t>
      </w:r>
    </w:p>
    <w:p>
      <w:pPr>
        <w:spacing w:line="300" w:lineRule="exact"/>
        <w:ind w:firstLine="480" w:firstLineChars="200"/>
        <w:rPr>
          <w:rFonts w:hint="eastAsia" w:ascii="仿宋" w:hAnsi="仿宋" w:eastAsia="仿宋" w:cs="宋体"/>
          <w:color w:val="000000"/>
          <w:kern w:val="0"/>
          <w:sz w:val="24"/>
        </w:rPr>
      </w:pPr>
      <w:r>
        <w:rPr>
          <w:rFonts w:hint="eastAsia" w:ascii="仿宋" w:hAnsi="仿宋" w:eastAsia="仿宋" w:cs="宋体"/>
          <w:color w:val="000000"/>
          <w:kern w:val="0"/>
          <w:sz w:val="24"/>
        </w:rPr>
        <w:t>应采用人民币报价。</w:t>
      </w:r>
    </w:p>
    <w:p>
      <w:pPr>
        <w:spacing w:line="300" w:lineRule="exact"/>
        <w:ind w:firstLine="480" w:firstLineChars="200"/>
        <w:rPr>
          <w:rFonts w:hint="eastAsia" w:ascii="黑体" w:hAnsi="黑体" w:eastAsia="黑体" w:cs="宋体"/>
          <w:color w:val="000000"/>
          <w:kern w:val="0"/>
          <w:sz w:val="24"/>
        </w:rPr>
      </w:pPr>
      <w:r>
        <w:rPr>
          <w:rFonts w:hint="eastAsia" w:ascii="黑体" w:hAnsi="黑体" w:eastAsia="黑体" w:cs="宋体"/>
          <w:color w:val="000000"/>
          <w:kern w:val="0"/>
          <w:sz w:val="24"/>
        </w:rPr>
        <w:t>三、其他</w:t>
      </w:r>
    </w:p>
    <w:p>
      <w:pPr>
        <w:spacing w:line="3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1.供应商应加强对员工的岗前培训和日常管理，做到人人掌握服务标准、工作流程、安全作业规程等，以达到符合采购人管理要求。</w:t>
      </w:r>
    </w:p>
    <w:p>
      <w:pPr>
        <w:spacing w:line="3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2.供应商应严格督导员工的行为规范，并要求员工严格执行采购单位相关管理规定，维护采购单位整体形象。</w:t>
      </w:r>
    </w:p>
    <w:p>
      <w:pPr>
        <w:spacing w:line="3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3.供应商必须严格遵循保密原则，对服务过程中涉及到的任何信息，未经允许不得以任何形式向其他任何第三方泄露，也不得将工作素材转发或用于其他商业用途，以及不得利用这些信息损害采购人利益。如有违反，采购人有权追究中标人相关法律责任。</w:t>
      </w:r>
    </w:p>
    <w:p>
      <w:pPr>
        <w:spacing w:line="3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4.供应商服务人员工作中应注意安全，服务期间发生的一切安全事故由供应商负责。</w:t>
      </w:r>
    </w:p>
    <w:p>
      <w:pPr>
        <w:spacing w:line="3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5.根据工作需要召开会议，供应商的法定代表人或管理人员必须准时参加。</w:t>
      </w:r>
    </w:p>
    <w:p>
      <w:pPr>
        <w:spacing w:line="3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6.供应商应按照采购人的要求，及时更换不能胜任岗位的工作人员；落实采购人和冶金工业园（锦丰镇）根据规章制度和工作需要提出的其他管理要求，并向采购单位提供相关证明材料备案。</w:t>
      </w:r>
    </w:p>
    <w:p>
      <w:pPr>
        <w:spacing w:line="3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7.供应商须负责该项目工作人员的人事、劳资、办理社会保险和商业保险、计生等人事劳资管理工作，并提供为该项目人员办理劳动用工手续、结算发放工资、发放经济补偿金、缴纳社会保险、处理保险理赔、管理人事档案等方面的管理服务；负责处理合同服务期内所有劳资纠纷和调解管理纠纷。</w:t>
      </w:r>
    </w:p>
    <w:p>
      <w:pPr>
        <w:spacing w:line="3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8.供应商不得转包或分包，一经发现查实，采购人有权解除合同。</w:t>
      </w:r>
    </w:p>
    <w:p>
      <w:pPr>
        <w:spacing w:line="3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9.投标供应商报价时应根据现场踏勘情况及招标文件所提出的服务项目、服务要求、人员配备、人员工资等各类费用组成进行综合报价。投标报价是根据招标文件所确定范围内的全部工作人员和内容的价格体现，是为完成招标文件规定的服务工作所涉及到的一切费用。包括但不限于人员费用（工资、补贴、福利、培训、社会保险等）、服务所用设备、工具购置及维修费用、服务所用材料消耗费用、管理费用、利润、税金、政策性文件规定及合同包含的所有风险、责任等各项应有费用。招标文件未列明而投标供应商认为必需的费用也需列入报价。</w:t>
      </w:r>
    </w:p>
    <w:p>
      <w:pPr>
        <w:spacing w:line="3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10.报价时必须充分考虑所有可能影响到报价的价格因素，报价中应包含市场价格风险和政策风险在内的一切费用，中标后，供应商由于考虑不周、漏报、少报而要求追加的报价将不会被采购人所接受。</w:t>
      </w:r>
    </w:p>
    <w:p>
      <w:pPr>
        <w:spacing w:line="3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11.考核办法由采购人另行制定。</w:t>
      </w:r>
    </w:p>
    <w:p>
      <w:pPr>
        <w:pStyle w:val="2"/>
        <w:spacing w:before="156" w:after="156"/>
        <w:rPr>
          <w:rFonts w:hint="eastAsia"/>
        </w:rPr>
      </w:pPr>
    </w:p>
    <w:p>
      <w:pPr>
        <w:rPr>
          <w:color w:val="000000"/>
          <w:lang w:val="en-US"/>
        </w:rPr>
      </w:pPr>
    </w:p>
    <w:p>
      <w:r>
        <w:rPr>
          <w:rFonts w:hint="eastAsia" w:ascii="仿宋" w:hAnsi="仿宋" w:eastAsia="仿宋"/>
          <w:b/>
          <w:color w:val="FF0000"/>
          <w:sz w:val="24"/>
        </w:rPr>
        <w:t>注：为保证本次采购的公平性，如供应商认为上述技术指标存在排他性或歧视性条款，可以采用书面形式，最迟于本项目获取招标文件截止之日起三日内向采购人提出并附相关证据。采购人将及时进行调查或组织论证，如情况属实，将对上述相关技术指标做相应修改。逾期提出的书面异议采购人将不再受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AB8"/>
    <w:rsid w:val="006F0AB8"/>
    <w:rsid w:val="00997E33"/>
    <w:rsid w:val="00F84E71"/>
    <w:rsid w:val="524E4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next w:val="1"/>
    <w:qFormat/>
    <w:uiPriority w:val="0"/>
    <w:pPr>
      <w:widowControl/>
      <w:topLinePunct/>
      <w:spacing w:beforeLines="50" w:afterLines="50" w:line="300" w:lineRule="auto"/>
      <w:ind w:left="420"/>
    </w:pPr>
    <w:rPr>
      <w:szCs w:val="20"/>
    </w:rPr>
  </w:style>
  <w:style w:type="paragraph" w:styleId="4">
    <w:name w:val="footer"/>
    <w:basedOn w:val="1"/>
    <w:link w:val="9"/>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semiHidden/>
    <w:uiPriority w:val="99"/>
    <w:rPr>
      <w:sz w:val="18"/>
      <w:szCs w:val="18"/>
    </w:rPr>
  </w:style>
  <w:style w:type="character" w:customStyle="1" w:styleId="9">
    <w:name w:val="页脚 Char"/>
    <w:basedOn w:val="7"/>
    <w:link w:val="4"/>
    <w:semiHidden/>
    <w:uiPriority w:val="99"/>
    <w:rPr>
      <w:sz w:val="18"/>
      <w:szCs w:val="18"/>
    </w:rPr>
  </w:style>
  <w:style w:type="character" w:customStyle="1" w:styleId="10">
    <w:name w:val="标题 1 Char"/>
    <w:basedOn w:val="7"/>
    <w:link w:val="3"/>
    <w:uiPriority w:val="0"/>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360xt.cn</Company>
  <Pages>2</Pages>
  <Words>2164</Words>
  <Characters>2228</Characters>
  <Lines>60</Lines>
  <Paragraphs>84</Paragraphs>
  <TotalTime>4</TotalTime>
  <ScaleCrop>false</ScaleCrop>
  <LinksUpToDate>false</LinksUpToDate>
  <CharactersWithSpaces>2228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2022-06-28T03:45:00Z</dcterms:created>
  <dc:creator>Administrator</dc:creator>
  <cp:lastModifiedBy>Administrator</cp:lastModifiedBy>
  <dcterms:modified xsi:type="dcterms:W3CDTF">2022-06-28T07:00:30Z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0D6E741CB477425BB5F1D8BEDE0AE2C0</vt:lpwstr>
  </property>
</Properties>
</file>